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5C606" w14:textId="5323ACB4" w:rsidR="0052534B" w:rsidRDefault="006964CB" w:rsidP="00E7613F">
      <w:r w:rsidRPr="00F50543">
        <w:rPr>
          <w:noProof/>
        </w:rPr>
        <w:drawing>
          <wp:inline distT="0" distB="0" distL="0" distR="0" wp14:anchorId="1AA55D18" wp14:editId="54F1242E">
            <wp:extent cx="6373504" cy="864380"/>
            <wp:effectExtent l="0" t="0" r="8255" b="0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8682" cy="87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AB4AF" w14:textId="2F198C1F" w:rsidR="0060743A" w:rsidRPr="009E2C7A" w:rsidRDefault="00DD775C" w:rsidP="00FC5182">
      <w:pPr>
        <w:jc w:val="center"/>
        <w:rPr>
          <w:rFonts w:ascii="Times New Roman" w:hAnsi="Times New Roman" w:cs="Times New Roman"/>
          <w:b/>
          <w:bCs/>
          <w:color w:val="120EB8"/>
          <w:sz w:val="36"/>
          <w:szCs w:val="36"/>
        </w:rPr>
      </w:pPr>
      <w:r w:rsidRPr="009E2C7A">
        <w:rPr>
          <w:rFonts w:ascii="Times New Roman" w:hAnsi="Times New Roman" w:cs="Times New Roman"/>
          <w:b/>
          <w:bCs/>
          <w:color w:val="120EB8"/>
          <w:sz w:val="36"/>
          <w:szCs w:val="36"/>
        </w:rPr>
        <w:t xml:space="preserve">INSCRIPCIÓN </w:t>
      </w:r>
      <w:r w:rsidR="00333087" w:rsidRPr="009E2C7A">
        <w:rPr>
          <w:rFonts w:ascii="Times New Roman" w:hAnsi="Times New Roman" w:cs="Times New Roman"/>
          <w:b/>
          <w:bCs/>
          <w:color w:val="120EB8"/>
          <w:sz w:val="36"/>
          <w:szCs w:val="36"/>
        </w:rPr>
        <w:t>TRABAJO FIN DE GRADO</w:t>
      </w:r>
    </w:p>
    <w:p w14:paraId="62B686B2" w14:textId="6E6F9D0E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bCs/>
          <w:lang w:val="es-ES_tradnl"/>
        </w:rPr>
      </w:pPr>
      <w:r w:rsidRPr="00E53664">
        <w:rPr>
          <w:rFonts w:ascii="Times New Roman" w:hAnsi="Times New Roman" w:cs="Times New Roman"/>
        </w:rPr>
        <w:t xml:space="preserve">Cumplimentar y remitir a </w:t>
      </w:r>
      <w:hyperlink r:id="rId6" w:history="1">
        <w:r w:rsidRPr="00E53664">
          <w:rPr>
            <w:rStyle w:val="Hipervnculo"/>
            <w:rFonts w:ascii="Times New Roman" w:hAnsi="Times New Roman" w:cs="Times New Roman"/>
            <w:b/>
            <w:lang w:val="es-ES_tradnl"/>
          </w:rPr>
          <w:t>magisterio.cu@uclm.es</w:t>
        </w:r>
      </w:hyperlink>
      <w:r w:rsidRPr="00E53664">
        <w:rPr>
          <w:rFonts w:ascii="Times New Roman" w:hAnsi="Times New Roman" w:cs="Times New Roman"/>
          <w:b/>
          <w:u w:val="single"/>
          <w:lang w:val="es-ES_tradnl"/>
        </w:rPr>
        <w:t xml:space="preserve"> </w:t>
      </w:r>
      <w:r w:rsidRPr="00E53664">
        <w:rPr>
          <w:rFonts w:ascii="Times New Roman" w:hAnsi="Times New Roman" w:cs="Times New Roman"/>
          <w:bCs/>
          <w:lang w:val="es-ES_tradnl"/>
        </w:rPr>
        <w:t>desde la cuenta institucional “……</w:t>
      </w:r>
      <w:r w:rsidR="00FC5182" w:rsidRPr="00E53664">
        <w:rPr>
          <w:rFonts w:ascii="Times New Roman" w:hAnsi="Times New Roman" w:cs="Times New Roman"/>
          <w:bCs/>
          <w:lang w:val="es-ES_tradnl"/>
        </w:rPr>
        <w:t>……………</w:t>
      </w:r>
      <w:r w:rsidRPr="00E53664">
        <w:rPr>
          <w:rFonts w:ascii="Times New Roman" w:hAnsi="Times New Roman" w:cs="Times New Roman"/>
          <w:bCs/>
          <w:lang w:val="es-ES_tradnl"/>
        </w:rPr>
        <w:t>……@alu.uclm.es”</w:t>
      </w:r>
    </w:p>
    <w:p w14:paraId="3BCF5219" w14:textId="77777777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b/>
          <w:sz w:val="18"/>
          <w:szCs w:val="18"/>
          <w:u w:val="single"/>
          <w:lang w:val="es-ES_tradnl"/>
        </w:rPr>
      </w:pPr>
      <w:r w:rsidRPr="00E53664">
        <w:rPr>
          <w:rFonts w:ascii="Times New Roman" w:hAnsi="Times New Roman" w:cs="Times New Roman"/>
          <w:b/>
          <w:sz w:val="18"/>
          <w:szCs w:val="18"/>
          <w:u w:val="single"/>
          <w:lang w:val="es-ES_tradnl"/>
        </w:rPr>
        <w:t>DATOS DEL SOLICITANTE:</w:t>
      </w:r>
    </w:p>
    <w:p w14:paraId="1B8D5FDA" w14:textId="627DE48C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APELLIDOS___________________________________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__NOMBRE____________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___________________</w:t>
      </w:r>
    </w:p>
    <w:p w14:paraId="1AAC7EA8" w14:textId="66D50275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proofErr w:type="gramStart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>D.N.I.:_</w:t>
      </w:r>
      <w:proofErr w:type="gramEnd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_TELEFONO_____________</w:t>
      </w:r>
      <w:r w:rsidR="00333087" w:rsidRPr="00E53664">
        <w:rPr>
          <w:rFonts w:ascii="Times New Roman" w:hAnsi="Times New Roman" w:cs="Times New Roman"/>
          <w:sz w:val="18"/>
          <w:szCs w:val="18"/>
          <w:lang w:val="es-ES_tradnl"/>
        </w:rPr>
        <w:t>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DIRECCIÓN:_________________________________________________</w:t>
      </w:r>
      <w:r w:rsidR="00333087" w:rsidRPr="00E53664">
        <w:rPr>
          <w:rFonts w:ascii="Times New Roman" w:hAnsi="Times New Roman" w:cs="Times New Roman"/>
          <w:sz w:val="18"/>
          <w:szCs w:val="18"/>
          <w:lang w:val="es-ES_tradnl"/>
        </w:rPr>
        <w:t>__</w:t>
      </w:r>
    </w:p>
    <w:p w14:paraId="654C873D" w14:textId="6B340369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LOCALIDAD: ____________________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_, PROVINCIA 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</w:t>
      </w:r>
      <w:r w:rsidR="00333087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</w:t>
      </w:r>
    </w:p>
    <w:p w14:paraId="43ED2253" w14:textId="628646DD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TITULACIÓN: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GRADO EN MAESTRO EN EDUCACIÓN INFANTIL____</w:t>
      </w:r>
      <w:r w:rsidR="00333087"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GRADO EN MAESTRO EN EDUCACIÓN 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PRIMARIA 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</w:t>
      </w:r>
    </w:p>
    <w:p w14:paraId="7B4AAAF5" w14:textId="77777777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highlight w:val="lightGray"/>
          <w:lang w:val="es-ES_tradnl"/>
        </w:rPr>
        <w:t>NOTA MEDIA___________________</w:t>
      </w:r>
      <w:proofErr w:type="gramStart"/>
      <w:r w:rsidRPr="00E53664">
        <w:rPr>
          <w:rFonts w:ascii="Times New Roman" w:hAnsi="Times New Roman" w:cs="Times New Roman"/>
          <w:sz w:val="18"/>
          <w:szCs w:val="18"/>
          <w:highlight w:val="lightGray"/>
          <w:lang w:val="es-ES_tradnl"/>
        </w:rPr>
        <w:t>_(</w:t>
      </w:r>
      <w:proofErr w:type="gramEnd"/>
      <w:r w:rsidRPr="00E53664">
        <w:rPr>
          <w:rFonts w:ascii="Times New Roman" w:hAnsi="Times New Roman" w:cs="Times New Roman"/>
          <w:sz w:val="18"/>
          <w:szCs w:val="18"/>
          <w:highlight w:val="lightGray"/>
          <w:lang w:val="es-ES_tradnl"/>
        </w:rPr>
        <w:t>a rellenar por la Facultad)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  </w:t>
      </w:r>
    </w:p>
    <w:p w14:paraId="6A2A3D3D" w14:textId="11E39B18" w:rsidR="00333087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b/>
          <w:sz w:val="18"/>
          <w:szCs w:val="18"/>
          <w:u w:val="single"/>
          <w:lang w:val="es-ES_tradnl"/>
        </w:rPr>
        <w:t>Solicita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realizar el TFG tutelado por la siguiente área de conocimiento: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693"/>
      </w:tblGrid>
      <w:tr w:rsidR="00333087" w:rsidRPr="00E53664" w14:paraId="6CBD6041" w14:textId="77777777" w:rsidTr="00BC06E1">
        <w:trPr>
          <w:trHeight w:val="260"/>
        </w:trPr>
        <w:tc>
          <w:tcPr>
            <w:tcW w:w="7650" w:type="dxa"/>
            <w:shd w:val="clear" w:color="auto" w:fill="auto"/>
            <w:vAlign w:val="center"/>
          </w:tcPr>
          <w:p w14:paraId="717C389B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536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_tradnl"/>
              </w:rPr>
              <w:t>ÁREA DE CONOCIMIENTO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947E48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536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_tradnl"/>
              </w:rPr>
              <w:t>ORDEN DE PREFERENCIA*</w:t>
            </w:r>
          </w:p>
        </w:tc>
      </w:tr>
      <w:tr w:rsidR="00333087" w:rsidRPr="00E53664" w14:paraId="151BCB39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38227E1F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Ciencias Experimentales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4D434E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7562FE11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665012E9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Ciencias Sociales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F2603E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5C276833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71B9C051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Educación Física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13E439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2606156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6ED5525A" w14:textId="02D5AE16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Lengua Extranjera (francés)</w:t>
            </w:r>
            <w:r w:rsidR="006934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y Nuevas Tecnologías aplicadas a la enseñanza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C54122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0E19378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1682EB9F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Lengua Extranjera (inglés)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960243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E727581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38E30EE1" w14:textId="38EBF6BE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Lengua y </w:t>
            </w:r>
            <w:r w:rsidR="008D632A">
              <w:rPr>
                <w:rFonts w:ascii="Times New Roman" w:hAnsi="Times New Roman" w:cs="Times New Roman"/>
                <w:noProof/>
                <w:sz w:val="24"/>
                <w:szCs w:val="24"/>
              </w:rPr>
              <w:t>L</w:t>
            </w: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iteratura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BE8E9F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25F5EE8B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2812A690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Matemáticas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8CADD6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3D9355F3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66CD1173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Música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236981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73BFE432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58552E2E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Pedagogía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D991EC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3C2DD954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23A24DB9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Plástica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8C79EA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66DFE132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45F744C1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Psicología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586C4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35DDE700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35CF2CC2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Sociología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F4D009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14:paraId="1CF3BCE6" w14:textId="314C3A74" w:rsidR="00333087" w:rsidRPr="00E53664" w:rsidRDefault="00333087" w:rsidP="007F1F1D">
      <w:pPr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*Es obligatorio </w:t>
      </w:r>
      <w:r w:rsidRPr="00E53664">
        <w:rPr>
          <w:rFonts w:ascii="Times New Roman" w:hAnsi="Times New Roman" w:cs="Times New Roman"/>
          <w:b/>
          <w:bCs/>
          <w:sz w:val="21"/>
          <w:szCs w:val="21"/>
          <w:u w:val="single"/>
          <w:lang w:val="es-ES_tradnl"/>
        </w:rPr>
        <w:t>cumplimentar todas las filas</w:t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con el orden de preferencia correspondiente</w:t>
      </w:r>
      <w:r w:rsidR="00071D16">
        <w:rPr>
          <w:rFonts w:ascii="Times New Roman" w:hAnsi="Times New Roman" w:cs="Times New Roman"/>
          <w:sz w:val="21"/>
          <w:szCs w:val="21"/>
          <w:lang w:val="es-ES_tradnl"/>
        </w:rPr>
        <w:t>.</w:t>
      </w:r>
    </w:p>
    <w:p w14:paraId="4DA28B7C" w14:textId="77777777" w:rsidR="00333087" w:rsidRPr="00E53664" w:rsidRDefault="00333087" w:rsidP="007F1F1D">
      <w:pPr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E53664">
        <w:rPr>
          <w:rFonts w:ascii="Times New Roman" w:hAnsi="Times New Roman" w:cs="Times New Roman"/>
          <w:sz w:val="21"/>
          <w:szCs w:val="21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E53664">
        <w:rPr>
          <w:rFonts w:ascii="Times New Roman" w:hAnsi="Times New Roman" w:cs="Times New Roman"/>
          <w:sz w:val="21"/>
          <w:szCs w:val="21"/>
          <w:lang w:val="es-ES_tradnl"/>
        </w:rPr>
        <w:instrText xml:space="preserve"> FORMCHECKBOX </w:instrText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  <w:fldChar w:fldCharType="separate"/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  <w:fldChar w:fldCharType="end"/>
      </w:r>
      <w:bookmarkEnd w:id="0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Tengo tutor asignado del curso </w:t>
      </w:r>
      <w:proofErr w:type="gramStart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>pasado</w:t>
      </w:r>
      <w:proofErr w:type="gramEnd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pero deseo solicitar cambio de área de conocimiento.</w:t>
      </w:r>
    </w:p>
    <w:p w14:paraId="6FCDFC45" w14:textId="1DAE65CE" w:rsidR="00333087" w:rsidRPr="00E53664" w:rsidRDefault="00333087" w:rsidP="00FC5182">
      <w:pPr>
        <w:jc w:val="center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En Cuenca a _______ de _____________________  </w:t>
      </w:r>
      <w:proofErr w:type="spellStart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>de</w:t>
      </w:r>
      <w:proofErr w:type="spellEnd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20 _____</w:t>
      </w:r>
    </w:p>
    <w:p w14:paraId="7A4E01F7" w14:textId="77777777" w:rsidR="00B54600" w:rsidRPr="00E53664" w:rsidRDefault="00B54600" w:rsidP="00FC5182">
      <w:pPr>
        <w:jc w:val="center"/>
        <w:rPr>
          <w:rFonts w:ascii="Times New Roman" w:hAnsi="Times New Roman" w:cs="Times New Roman"/>
          <w:sz w:val="18"/>
          <w:szCs w:val="18"/>
          <w:lang w:val="es-ES_tradnl"/>
        </w:rPr>
      </w:pPr>
    </w:p>
    <w:p w14:paraId="3FF87FCF" w14:textId="35FD9195" w:rsidR="00333087" w:rsidRPr="00E53664" w:rsidRDefault="00333087" w:rsidP="00FC5182">
      <w:pPr>
        <w:jc w:val="center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Fdo. ___</w:t>
      </w:r>
      <w:r w:rsidR="00217756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____________________________________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____________</w:t>
      </w:r>
    </w:p>
    <w:p w14:paraId="21192FB6" w14:textId="6C163B9E" w:rsidR="00FA473C" w:rsidRDefault="00333087" w:rsidP="009E2C7A">
      <w:pPr>
        <w:jc w:val="center"/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</w:pPr>
      <w:r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SRA. DECANA DE LA FACULTAD DE EDUCACIÓN DE CUEN</w:t>
      </w:r>
      <w:r w:rsidR="007F1F1D"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CA</w:t>
      </w:r>
    </w:p>
    <w:p w14:paraId="634A784A" w14:textId="77777777" w:rsidR="009E2C7A" w:rsidRPr="009E2C7A" w:rsidRDefault="009E2C7A" w:rsidP="009E2C7A">
      <w:pPr>
        <w:jc w:val="center"/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</w:pPr>
    </w:p>
    <w:p w14:paraId="3B1D5595" w14:textId="15F79A51" w:rsidR="00FA473C" w:rsidRPr="009E2C7A" w:rsidRDefault="00FA473C" w:rsidP="00FA473C">
      <w:pPr>
        <w:jc w:val="center"/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</w:pPr>
      <w:r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LÍNEAS TEMÁTICAS – CURSO 202</w:t>
      </w:r>
      <w:r w:rsidR="008D632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4</w:t>
      </w:r>
      <w:r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-2</w:t>
      </w:r>
      <w:r w:rsidR="008D632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5</w:t>
      </w:r>
    </w:p>
    <w:p w14:paraId="0D31D3BB" w14:textId="77777777" w:rsidR="00FA473C" w:rsidRPr="00E53664" w:rsidRDefault="00FA473C" w:rsidP="00FA473C">
      <w:pPr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C824AD" w14:paraId="2A312BA2" w14:textId="77777777" w:rsidTr="003A41B8">
        <w:trPr>
          <w:trHeight w:hRule="exact" w:val="397"/>
        </w:trPr>
        <w:tc>
          <w:tcPr>
            <w:tcW w:w="0" w:type="auto"/>
            <w:shd w:val="clear" w:color="auto" w:fill="000000" w:themeFill="text1"/>
            <w:vAlign w:val="bottom"/>
          </w:tcPr>
          <w:p w14:paraId="6F68FFFB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CIENCIAS EXPERIMENTALES</w:t>
            </w:r>
          </w:p>
        </w:tc>
      </w:tr>
      <w:tr w:rsidR="00FA473C" w:rsidRPr="00C824AD" w14:paraId="43E14BCA" w14:textId="77777777" w:rsidTr="003A41B8">
        <w:trPr>
          <w:trHeight w:val="815"/>
        </w:trPr>
        <w:tc>
          <w:tcPr>
            <w:tcW w:w="0" w:type="auto"/>
          </w:tcPr>
          <w:p w14:paraId="3B63AB9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Aplicación de recursos no formales —visitas a museos o centros de ciencias interactivos, parques naturales, otros tipos de visita extraescolares, etc.— en la Enseñanza de las Ciencias en la Educación Primaria. </w:t>
            </w:r>
          </w:p>
          <w:p w14:paraId="79BB5DA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Tratamiento didáctico de temas de ciencias naturales. </w:t>
            </w:r>
          </w:p>
          <w:p w14:paraId="2403E127" w14:textId="546B3674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Metodología de Enseñanza de las Ciencias en Ed. Primaria Basada en la Indagación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</w:tc>
      </w:tr>
    </w:tbl>
    <w:p w14:paraId="35256E2F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C824AD" w14:paraId="50D8B757" w14:textId="77777777" w:rsidTr="003A41B8">
        <w:tc>
          <w:tcPr>
            <w:tcW w:w="0" w:type="auto"/>
            <w:shd w:val="clear" w:color="auto" w:fill="000000" w:themeFill="text1"/>
            <w:vAlign w:val="bottom"/>
          </w:tcPr>
          <w:p w14:paraId="7800C6D4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b/>
                <w:bCs/>
                <w:spacing w:val="6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CIENCIAS SOCIALES</w:t>
            </w:r>
            <w:r w:rsidRPr="00C824AD">
              <w:rPr>
                <w:rFonts w:ascii="Times New Roman" w:hAnsi="Times New Roman" w:cs="Times New Roman"/>
                <w:b/>
                <w:bCs/>
                <w:spacing w:val="6"/>
                <w:sz w:val="28"/>
                <w:szCs w:val="28"/>
                <w:u w:val="single"/>
              </w:rPr>
              <w:t xml:space="preserve"> </w:t>
            </w:r>
          </w:p>
        </w:tc>
      </w:tr>
      <w:tr w:rsidR="00FA473C" w:rsidRPr="00C824AD" w14:paraId="633B4D7F" w14:textId="77777777" w:rsidTr="003A41B8">
        <w:trPr>
          <w:trHeight w:val="880"/>
        </w:trPr>
        <w:tc>
          <w:tcPr>
            <w:tcW w:w="0" w:type="auto"/>
          </w:tcPr>
          <w:p w14:paraId="24FE560E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Estudios sobre didáctica de la ciudad. </w:t>
            </w:r>
          </w:p>
          <w:p w14:paraId="4C381B92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Los medios de comunicación como recurso didáctico. </w:t>
            </w:r>
          </w:p>
          <w:p w14:paraId="1F868AA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Análisis geográfico del entorno: estudios de caso. </w:t>
            </w:r>
          </w:p>
          <w:p w14:paraId="07810D1F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Didáctica del patrimonio natural y cultural.</w:t>
            </w:r>
          </w:p>
          <w:p w14:paraId="7CE10E70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Educación ambiental y sostenibilidad. </w:t>
            </w:r>
          </w:p>
          <w:p w14:paraId="60F3D70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Procesos de enseñanza-aprendizaje de la Historia en Educación Primaria.</w:t>
            </w:r>
          </w:p>
          <w:p w14:paraId="058CD03C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patrimonial en la escuela.</w:t>
            </w:r>
          </w:p>
          <w:p w14:paraId="061D331D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La Historia como herramienta al servicio de la comprensión de la diversidad cultural en Educación Primaria.</w:t>
            </w:r>
          </w:p>
          <w:p w14:paraId="293EA48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Conocer el pasado, comprender el presente.</w:t>
            </w:r>
          </w:p>
        </w:tc>
      </w:tr>
    </w:tbl>
    <w:p w14:paraId="7518FBA4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C824AD" w14:paraId="327565A5" w14:textId="77777777" w:rsidTr="003A41B8">
        <w:tc>
          <w:tcPr>
            <w:tcW w:w="0" w:type="auto"/>
            <w:shd w:val="clear" w:color="auto" w:fill="000000" w:themeFill="text1"/>
            <w:vAlign w:val="bottom"/>
          </w:tcPr>
          <w:p w14:paraId="5A7AC21B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pacing w:val="6"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EDUCACIÓN FÍSICA</w:t>
            </w:r>
            <w:r w:rsidRPr="00C824AD">
              <w:rPr>
                <w:rFonts w:ascii="Times New Roman" w:hAnsi="Times New Roman" w:cs="Times New Roman"/>
                <w:iCs/>
                <w:spacing w:val="6"/>
                <w:sz w:val="28"/>
                <w:szCs w:val="28"/>
                <w:u w:val="single"/>
              </w:rPr>
              <w:t xml:space="preserve"> </w:t>
            </w:r>
          </w:p>
        </w:tc>
      </w:tr>
      <w:tr w:rsidR="00FA473C" w:rsidRPr="00C824AD" w14:paraId="7BCBD164" w14:textId="77777777" w:rsidTr="003A41B8">
        <w:trPr>
          <w:trHeight w:val="1702"/>
        </w:trPr>
        <w:tc>
          <w:tcPr>
            <w:tcW w:w="0" w:type="auto"/>
          </w:tcPr>
          <w:p w14:paraId="5CC92AA1" w14:textId="77777777" w:rsidR="00FA473C" w:rsidRPr="00C824AD" w:rsidRDefault="00FA473C" w:rsidP="003A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El TFG se debería centrar en diseñar, aplicar y evaluar una (o varias) metodología(s) docente(s) (estilos o métodos de enseñanza, modelos pedagógicos…) con un(os) objetivo(s) educativo(s) y didáctico(s) basados en el contexto/alumnado. A continuación, se detallan de manera más específica las líneas temáticas:</w:t>
            </w:r>
          </w:p>
          <w:p w14:paraId="2C754B77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Mejora de los niveles de actividad física, condición física y salud desde la escuela.</w:t>
            </w:r>
          </w:p>
          <w:p w14:paraId="2ADCDA11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Alimentación saludable y actividad física.</w:t>
            </w:r>
          </w:p>
          <w:p w14:paraId="75A67CBD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Igualdad de género en la educación física.</w:t>
            </w:r>
          </w:p>
          <w:p w14:paraId="0F0C5234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Didáctica en educación infantil.</w:t>
            </w:r>
          </w:p>
          <w:p w14:paraId="66BA4BF6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La creatividad motriz a través de la expresión corporal.</w:t>
            </w:r>
          </w:p>
          <w:p w14:paraId="1401099E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Percepción y satisfacción corporal en niños.</w:t>
            </w:r>
          </w:p>
          <w:p w14:paraId="06DA9F6F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Alumnado con altas capacidades en educación física.</w:t>
            </w:r>
          </w:p>
          <w:p w14:paraId="0C231F2C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Estilos de enseñanza en educación física.</w:t>
            </w:r>
          </w:p>
          <w:p w14:paraId="3A6F9727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Educación física inclusiva y adaptada al alumnado con necesidades educativas especiales.</w:t>
            </w:r>
          </w:p>
          <w:p w14:paraId="66068789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Iniciación deportiva: educación deportiva y enseñanza comprensiva del deporte.</w:t>
            </w:r>
          </w:p>
          <w:p w14:paraId="238A80D7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Modelo de autoconstrucción de materiales.</w:t>
            </w:r>
          </w:p>
          <w:p w14:paraId="137D8B6E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Juegos tradicionales y alternativos.</w:t>
            </w:r>
          </w:p>
          <w:p w14:paraId="525AADD6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</w:tbl>
    <w:p w14:paraId="552CE3AF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3627A23E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7C8764F7" w14:textId="77777777" w:rsidR="009E2C7A" w:rsidRPr="00C824AD" w:rsidRDefault="009E2C7A" w:rsidP="00FA473C">
      <w:pPr>
        <w:rPr>
          <w:rFonts w:ascii="Times New Roman" w:hAnsi="Times New Roman" w:cs="Times New Roman"/>
        </w:rPr>
      </w:pPr>
    </w:p>
    <w:p w14:paraId="3F17A732" w14:textId="77777777" w:rsidR="009E2C7A" w:rsidRPr="00C824AD" w:rsidRDefault="009E2C7A" w:rsidP="00FA473C">
      <w:pPr>
        <w:rPr>
          <w:rFonts w:ascii="Times New Roman" w:hAnsi="Times New Roman" w:cs="Times New Roman"/>
        </w:rPr>
      </w:pPr>
    </w:p>
    <w:p w14:paraId="0FA30BEF" w14:textId="77777777" w:rsidR="009E2C7A" w:rsidRPr="00C824AD" w:rsidRDefault="009E2C7A" w:rsidP="00FA473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C824AD" w14:paraId="5E9E0554" w14:textId="77777777" w:rsidTr="003A41B8">
        <w:tc>
          <w:tcPr>
            <w:tcW w:w="5000" w:type="pct"/>
            <w:shd w:val="clear" w:color="auto" w:fill="000000" w:themeFill="text1"/>
            <w:vAlign w:val="bottom"/>
          </w:tcPr>
          <w:p w14:paraId="2987ED0E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EXTRANJERA (FRANCÉS) Y NUEVAS TECNOLOGÍAS APLICADAS A LA ENSEÑANZA</w:t>
            </w:r>
          </w:p>
        </w:tc>
      </w:tr>
      <w:tr w:rsidR="00FA473C" w:rsidRPr="00C824AD" w14:paraId="03874EC4" w14:textId="77777777" w:rsidTr="003A41B8">
        <w:tc>
          <w:tcPr>
            <w:tcW w:w="5000" w:type="pct"/>
          </w:tcPr>
          <w:p w14:paraId="6F3F6026" w14:textId="5BE6CBC0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Lengua francesa y su didáctica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  <w:p w14:paraId="6D587C93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Uso de las TIC en el aprendizaje de idiomas extranjeras y en proyectos colaborativos.</w:t>
            </w:r>
          </w:p>
          <w:p w14:paraId="76B00D75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Concepción de material y actividades a través de las nuevas tecnologías.</w:t>
            </w:r>
          </w:p>
          <w:p w14:paraId="5B013DA9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Aprendizaje de lenguas extranjera (Francés).</w:t>
            </w:r>
          </w:p>
          <w:p w14:paraId="59A7557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Enseñanza hibrida y didáctica.</w:t>
            </w:r>
          </w:p>
        </w:tc>
      </w:tr>
    </w:tbl>
    <w:p w14:paraId="78E56B13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C824AD" w14:paraId="68DB7024" w14:textId="77777777" w:rsidTr="003A41B8">
        <w:trPr>
          <w:trHeight w:hRule="exact" w:val="340"/>
        </w:trPr>
        <w:tc>
          <w:tcPr>
            <w:tcW w:w="0" w:type="auto"/>
            <w:shd w:val="clear" w:color="auto" w:fill="000000" w:themeFill="text1"/>
            <w:vAlign w:val="bottom"/>
          </w:tcPr>
          <w:p w14:paraId="1449A8BF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EXTRANJERA (INGLÉS)</w:t>
            </w:r>
            <w:r w:rsidRPr="00C824A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FA473C" w:rsidRPr="00C824AD" w14:paraId="37D19908" w14:textId="77777777" w:rsidTr="003A41B8">
        <w:trPr>
          <w:trHeight w:val="835"/>
        </w:trPr>
        <w:tc>
          <w:tcPr>
            <w:tcW w:w="0" w:type="auto"/>
          </w:tcPr>
          <w:p w14:paraId="4569FD3A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Recursos disponibles e utilizados en el aula de inglés (recursos didácticos materiales, espaciales y virtuales: manuales,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picture</w:t>
            </w:r>
            <w:proofErr w:type="spellEnd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books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, </w:t>
            </w:r>
            <w:proofErr w:type="spellStart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TICs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; características del aula). </w:t>
            </w:r>
          </w:p>
          <w:p w14:paraId="0E248658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Atención a la diversidad en la enseñanza del inglés (el perfil del alumno: edad, ACNEE). </w:t>
            </w:r>
          </w:p>
          <w:p w14:paraId="2A42A38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Didáctica de las destrezas comunicativas —</w:t>
            </w:r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 xml:space="preserve">oral </w:t>
            </w: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y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listening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—. </w:t>
            </w:r>
          </w:p>
          <w:p w14:paraId="598754E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Didáctica de las destrezas de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reading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y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writing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. </w:t>
            </w:r>
          </w:p>
        </w:tc>
      </w:tr>
    </w:tbl>
    <w:p w14:paraId="7EE8A3B1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C824AD" w14:paraId="558D4FFF" w14:textId="77777777" w:rsidTr="003A41B8">
        <w:trPr>
          <w:trHeight w:val="70"/>
        </w:trPr>
        <w:tc>
          <w:tcPr>
            <w:tcW w:w="0" w:type="auto"/>
            <w:shd w:val="clear" w:color="auto" w:fill="000000" w:themeFill="text1"/>
            <w:vAlign w:val="bottom"/>
          </w:tcPr>
          <w:p w14:paraId="3DDCAAB2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Y LITERATURA</w:t>
            </w:r>
            <w:r w:rsidRPr="00C824A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FA473C" w:rsidRPr="00C824AD" w14:paraId="486988C4" w14:textId="77777777" w:rsidTr="003A41B8">
        <w:trPr>
          <w:trHeight w:val="1402"/>
        </w:trPr>
        <w:tc>
          <w:tcPr>
            <w:tcW w:w="0" w:type="auto"/>
          </w:tcPr>
          <w:p w14:paraId="2942C19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Estrategias y recursos para el desarrollo de la lengua oral en Educación Infantil. (Infantil)</w:t>
            </w:r>
          </w:p>
          <w:p w14:paraId="010A143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El aprendizaje temprano de la lecto-escritura: elaboración de materiales. (Infantil)</w:t>
            </w:r>
          </w:p>
          <w:p w14:paraId="7AB6C26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Los errores en la lengua oral y en el lenguaje escrito como instrumento de aprendizaje en Educación Primaria. (Primaria)</w:t>
            </w:r>
          </w:p>
          <w:p w14:paraId="504C87EA" w14:textId="3B8D19F9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Literatura infantil y animación a la lectura (Infantil)</w:t>
            </w:r>
          </w:p>
          <w:p w14:paraId="2306FEB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El aprendizaje de la lecto-escritura en Educación Primaria: métodos y recursos. (Primaria)</w:t>
            </w:r>
          </w:p>
          <w:p w14:paraId="5E65883E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Tipologías textuales y comprensión lectora. (Primaria)</w:t>
            </w:r>
          </w:p>
          <w:p w14:paraId="78289859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Tipologías textuales y expresión escrita. (Primaria)</w:t>
            </w:r>
          </w:p>
        </w:tc>
      </w:tr>
    </w:tbl>
    <w:p w14:paraId="13B0998D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C824AD" w14:paraId="7D1BC071" w14:textId="77777777" w:rsidTr="003A41B8">
        <w:trPr>
          <w:trHeight w:hRule="exact" w:val="340"/>
        </w:trPr>
        <w:tc>
          <w:tcPr>
            <w:tcW w:w="5000" w:type="pct"/>
            <w:shd w:val="clear" w:color="auto" w:fill="000000" w:themeFill="text1"/>
            <w:vAlign w:val="bottom"/>
          </w:tcPr>
          <w:p w14:paraId="78FF8199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MATEMÁTICAS </w:t>
            </w:r>
          </w:p>
        </w:tc>
      </w:tr>
      <w:tr w:rsidR="00FA473C" w:rsidRPr="00C824AD" w14:paraId="0A9351C3" w14:textId="77777777" w:rsidTr="003A41B8">
        <w:trPr>
          <w:trHeight w:val="756"/>
        </w:trPr>
        <w:tc>
          <w:tcPr>
            <w:tcW w:w="5000" w:type="pct"/>
          </w:tcPr>
          <w:p w14:paraId="2CB2A49D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-Métodos estructurados de resolución de problemas en Educación Primaria.</w:t>
            </w:r>
          </w:p>
          <w:p w14:paraId="5C61F4B9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-Resolución de problemas con alumnos con necesidades educativas especiales.</w:t>
            </w:r>
          </w:p>
          <w:p w14:paraId="34F6474E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-Actividades motivadoras para alumnos con talento matemático.</w:t>
            </w:r>
          </w:p>
          <w:p w14:paraId="671A5CF7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-Robótica educativa en Educación Infantil.</w:t>
            </w:r>
          </w:p>
          <w:p w14:paraId="796D639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-Metodologías activas para trabajar la competencia matemática en Educación Infantil.</w:t>
            </w:r>
          </w:p>
          <w:p w14:paraId="7491AAD5" w14:textId="402369C1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-Taller de matemáticas interdisciplinares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  <w:p w14:paraId="1353A2A5" w14:textId="299CE542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-Pedagogías alternativas en el aula de matemáticas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</w:tc>
      </w:tr>
    </w:tbl>
    <w:p w14:paraId="50B453B2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C824AD" w14:paraId="432D74AC" w14:textId="77777777" w:rsidTr="003A41B8">
        <w:trPr>
          <w:trHeight w:hRule="exact" w:val="340"/>
        </w:trPr>
        <w:tc>
          <w:tcPr>
            <w:tcW w:w="0" w:type="auto"/>
            <w:shd w:val="clear" w:color="auto" w:fill="000000" w:themeFill="text1"/>
            <w:vAlign w:val="bottom"/>
          </w:tcPr>
          <w:p w14:paraId="30FBB3CC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pacing w:val="6"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MÚSICA </w:t>
            </w:r>
          </w:p>
        </w:tc>
      </w:tr>
      <w:tr w:rsidR="00FA473C" w:rsidRPr="00C824AD" w14:paraId="060F0172" w14:textId="77777777" w:rsidTr="003A41B8">
        <w:trPr>
          <w:trHeight w:val="1706"/>
        </w:trPr>
        <w:tc>
          <w:tcPr>
            <w:tcW w:w="0" w:type="auto"/>
          </w:tcPr>
          <w:p w14:paraId="41E1C2FA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-Aplicaciones didácticas basadas en el folclore (música y danza).</w:t>
            </w:r>
          </w:p>
          <w:p w14:paraId="0D01B828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-Aplicaciones didácticas basadas en la Historia de la Música universal, nacional, regional y/o local.</w:t>
            </w:r>
          </w:p>
          <w:p w14:paraId="16028703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-Aplicaciones didácticas desde la propia formación musical.</w:t>
            </w:r>
          </w:p>
          <w:p w14:paraId="7A024591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-La percepción y la audición musical.</w:t>
            </w:r>
          </w:p>
          <w:p w14:paraId="4433D6D1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-Didáctica de la música.</w:t>
            </w:r>
          </w:p>
          <w:p w14:paraId="13C4F59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-Desarrollo de la creatividad a través de la música y/o la danza.</w:t>
            </w:r>
          </w:p>
        </w:tc>
      </w:tr>
    </w:tbl>
    <w:p w14:paraId="08B7267E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754C6C76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0FE9F005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16630C66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C824AD" w14:paraId="31A294AA" w14:textId="77777777" w:rsidTr="003A41B8">
        <w:tc>
          <w:tcPr>
            <w:tcW w:w="0" w:type="auto"/>
            <w:shd w:val="clear" w:color="auto" w:fill="000000" w:themeFill="text1"/>
            <w:vAlign w:val="bottom"/>
          </w:tcPr>
          <w:p w14:paraId="1CA99AC1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lastRenderedPageBreak/>
              <w:t>PEDAGOGÍA</w:t>
            </w:r>
          </w:p>
        </w:tc>
      </w:tr>
      <w:tr w:rsidR="00FA473C" w:rsidRPr="00C824AD" w14:paraId="3A0E9265" w14:textId="77777777" w:rsidTr="003A41B8">
        <w:trPr>
          <w:trHeight w:val="5756"/>
        </w:trPr>
        <w:tc>
          <w:tcPr>
            <w:tcW w:w="0" w:type="auto"/>
          </w:tcPr>
          <w:p w14:paraId="452DFA3A" w14:textId="77777777" w:rsidR="00FA473C" w:rsidRPr="00C824AD" w:rsidRDefault="00FA473C" w:rsidP="003A41B8">
            <w:pPr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Teoría e Historia de la Educación, “Perspectivas actuales en Educación”</w:t>
            </w:r>
          </w:p>
          <w:p w14:paraId="0FE54CF4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-Globalización, educación y sociedad de la información (tecnologías en educación, web 2.0, redes sociales en educación, etc.).</w:t>
            </w:r>
          </w:p>
          <w:p w14:paraId="6AC5E3D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Derecho a la educación, igualdad de oportunidades y educación inclusiva.</w:t>
            </w:r>
          </w:p>
          <w:p w14:paraId="44C36A1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Nuevos retos en la formación del profesorado.</w:t>
            </w:r>
          </w:p>
          <w:p w14:paraId="17CA58F7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para la ciudadanía.</w:t>
            </w:r>
          </w:p>
          <w:p w14:paraId="48C3B653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en valores.</w:t>
            </w:r>
          </w:p>
          <w:p w14:paraId="173669A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de personas adultas.</w:t>
            </w:r>
          </w:p>
          <w:p w14:paraId="1D7F8A1A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iCs/>
                <w:spacing w:val="6"/>
                <w:sz w:val="24"/>
                <w:szCs w:val="24"/>
              </w:rPr>
            </w:pPr>
          </w:p>
          <w:p w14:paraId="40E1D2E6" w14:textId="77777777" w:rsidR="00FA473C" w:rsidRPr="00C824AD" w:rsidRDefault="00FA473C" w:rsidP="003A41B8">
            <w:pPr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Didáctica </w:t>
            </w:r>
          </w:p>
          <w:p w14:paraId="32649806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La educación en niños con necesidades de apoyo educativo. </w:t>
            </w:r>
          </w:p>
          <w:p w14:paraId="5828E92F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Inclusión y diversidad. </w:t>
            </w:r>
          </w:p>
          <w:p w14:paraId="34868319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Escuela y cultura escolar. </w:t>
            </w:r>
          </w:p>
          <w:p w14:paraId="27601373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Formación del profesorado.   </w:t>
            </w:r>
          </w:p>
          <w:p w14:paraId="2BD6F38D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La planificación docente: Escuela, currículo y competencias.</w:t>
            </w:r>
          </w:p>
          <w:p w14:paraId="704A3AB7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Evaluación por competencias como mejora docente: diseño y aplicación de instrumentos para la mejora de los aprendizajes.</w:t>
            </w:r>
          </w:p>
          <w:p w14:paraId="6ABB7E28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El docente como investigador en el aula. </w:t>
            </w:r>
          </w:p>
          <w:p w14:paraId="35E3B227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Observar en el aula de infantil para mejorar la práctica docente. </w:t>
            </w:r>
          </w:p>
          <w:p w14:paraId="7B36520A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Promover procesos orientados al éxito educativo de todos.</w:t>
            </w:r>
          </w:p>
          <w:p w14:paraId="6DF63B99" w14:textId="0313EE25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b/>
                <w:iCs/>
                <w:spacing w:val="6"/>
                <w:sz w:val="24"/>
                <w:szCs w:val="24"/>
                <w:lang w:val="es-ES" w:eastAsia="es-ES"/>
              </w:rPr>
              <w:t xml:space="preserve">- </w:t>
            </w:r>
            <w:r w:rsidRPr="00C824A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Mindfulness y atención plena</w:t>
            </w:r>
            <w:r w:rsidR="00071D16" w:rsidRPr="00C824A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.</w:t>
            </w:r>
          </w:p>
          <w:p w14:paraId="1A594110" w14:textId="2EA3BAC3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- Educación emocional</w:t>
            </w:r>
            <w:r w:rsidR="00071D16" w:rsidRPr="00C824A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.</w:t>
            </w:r>
          </w:p>
          <w:p w14:paraId="6D21CC9D" w14:textId="5A40A2F5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  <w:lang w:val="es-ES" w:eastAsia="es-ES"/>
              </w:rPr>
              <w:t xml:space="preserve">- </w:t>
            </w:r>
            <w:r w:rsidRPr="00C824AD">
              <w:rPr>
                <w:rFonts w:ascii="Times New Roman" w:hAnsi="Times New Roman"/>
                <w:iCs/>
                <w:spacing w:val="6"/>
                <w:sz w:val="24"/>
                <w:szCs w:val="24"/>
                <w:lang w:val="es-ES" w:eastAsia="es-ES"/>
              </w:rPr>
              <w:t>Innovación educativa</w:t>
            </w:r>
            <w:r w:rsidR="00071D16" w:rsidRPr="00C824AD">
              <w:rPr>
                <w:rFonts w:ascii="Times New Roman" w:hAnsi="Times New Roman"/>
                <w:iCs/>
                <w:spacing w:val="6"/>
                <w:sz w:val="24"/>
                <w:szCs w:val="24"/>
                <w:lang w:val="es-ES" w:eastAsia="es-ES"/>
              </w:rPr>
              <w:t>.</w:t>
            </w:r>
          </w:p>
          <w:p w14:paraId="44B3A004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iCs/>
                <w:spacing w:val="6"/>
                <w:sz w:val="24"/>
                <w:szCs w:val="24"/>
                <w:lang w:val="es-ES"/>
              </w:rPr>
            </w:pPr>
          </w:p>
        </w:tc>
      </w:tr>
    </w:tbl>
    <w:p w14:paraId="5C12F778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C824AD" w14:paraId="33EA58B8" w14:textId="77777777" w:rsidTr="00AC1729">
        <w:trPr>
          <w:trHeight w:hRule="exact" w:val="340"/>
        </w:trPr>
        <w:tc>
          <w:tcPr>
            <w:tcW w:w="0" w:type="auto"/>
            <w:shd w:val="clear" w:color="auto" w:fill="000000" w:themeFill="text1"/>
            <w:vAlign w:val="bottom"/>
          </w:tcPr>
          <w:p w14:paraId="5EAC9B12" w14:textId="396F8828" w:rsidR="00FA473C" w:rsidRPr="00C824AD" w:rsidRDefault="00FA473C" w:rsidP="003A41B8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EXPRESIÓN PLÁSTICA</w:t>
            </w:r>
            <w:r w:rsidR="00561D84"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 Y VISUAL</w:t>
            </w: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1EC5F1A2" w14:textId="77777777" w:rsidR="00FA473C" w:rsidRPr="00C824AD" w:rsidRDefault="00FA473C" w:rsidP="003A41B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2AD3A381" w14:textId="77777777" w:rsidR="00FA473C" w:rsidRPr="00C824AD" w:rsidRDefault="00FA473C" w:rsidP="003A41B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14344290" w14:textId="77777777" w:rsidR="00FA473C" w:rsidRPr="00C824AD" w:rsidRDefault="00FA473C" w:rsidP="003A41B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A473C" w:rsidRPr="00C824AD" w14:paraId="5BC8F987" w14:textId="77777777" w:rsidTr="003A41B8">
        <w:tc>
          <w:tcPr>
            <w:tcW w:w="0" w:type="auto"/>
          </w:tcPr>
          <w:p w14:paraId="208C31A5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-Evolución del dibujo infantil. Etapas del desarrollo.</w:t>
            </w:r>
          </w:p>
          <w:p w14:paraId="3D59517F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-Materiales para la expresión plástica: específicos y no específicos.</w:t>
            </w:r>
          </w:p>
          <w:p w14:paraId="269844B6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 xml:space="preserve">-Creatividad y expresión plástica. </w:t>
            </w:r>
          </w:p>
          <w:p w14:paraId="3A90D036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-Creación plástica, reutilización de materiales y sostenibilidad.</w:t>
            </w:r>
          </w:p>
          <w:p w14:paraId="60907624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-Arteterapia y salud mental.</w:t>
            </w:r>
          </w:p>
          <w:p w14:paraId="21112AB5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-La producción plástica infantil como test proyectivo.</w:t>
            </w:r>
          </w:p>
          <w:p w14:paraId="2AA01D40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 xml:space="preserve">-La influencia de los medios de comunicación y los mensajes que transmiten. </w:t>
            </w:r>
          </w:p>
          <w:p w14:paraId="5B8EDC44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-El entorno y el museo como lugares de aprendizaje. Contemplación, apreciación estética. El arte como parte de la educación integral.</w:t>
            </w:r>
          </w:p>
          <w:p w14:paraId="12A50981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-Aproximación a la obra de arte. La obra de arte como recurso didáctico.</w:t>
            </w:r>
          </w:p>
          <w:p w14:paraId="606A4372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-Educación artística, arte y patrimonio.</w:t>
            </w:r>
          </w:p>
          <w:p w14:paraId="4C32BDD9" w14:textId="2F2A2E10" w:rsidR="004933AB" w:rsidRPr="00C824AD" w:rsidRDefault="004933AB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-Imagen y cultura visual: imagen estática, en movimiento e interactiva en la formación del estudiantado</w:t>
            </w:r>
            <w:r w:rsidR="00AC1729" w:rsidRPr="00C82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625E50" w14:textId="77FF848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</w:tbl>
    <w:p w14:paraId="4819A169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1A520C2B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58A98AFC" w14:textId="77777777" w:rsidR="00FA473C" w:rsidRPr="00C824AD" w:rsidRDefault="00FA473C" w:rsidP="00FA473C">
      <w:pPr>
        <w:rPr>
          <w:rFonts w:ascii="Times New Roman" w:hAnsi="Times New Roman" w:cs="Times New Roman"/>
        </w:rPr>
      </w:pPr>
      <w:r w:rsidRPr="00C824AD"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C824AD" w14:paraId="422FF812" w14:textId="77777777" w:rsidTr="00C824AD">
        <w:trPr>
          <w:trHeight w:hRule="exact" w:val="397"/>
        </w:trPr>
        <w:tc>
          <w:tcPr>
            <w:tcW w:w="5000" w:type="pct"/>
            <w:shd w:val="clear" w:color="auto" w:fill="000000" w:themeFill="text1"/>
            <w:vAlign w:val="bottom"/>
          </w:tcPr>
          <w:p w14:paraId="7B45DCAE" w14:textId="77777777" w:rsidR="00FA473C" w:rsidRPr="00C824AD" w:rsidRDefault="00FA473C" w:rsidP="003A41B8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lastRenderedPageBreak/>
              <w:t>PSICOLOGÍA</w:t>
            </w:r>
          </w:p>
        </w:tc>
      </w:tr>
      <w:tr w:rsidR="00FA473C" w:rsidRPr="00C824AD" w14:paraId="7D82481A" w14:textId="77777777" w:rsidTr="003A41B8">
        <w:trPr>
          <w:trHeight w:val="10143"/>
        </w:trPr>
        <w:tc>
          <w:tcPr>
            <w:tcW w:w="5000" w:type="pct"/>
          </w:tcPr>
          <w:p w14:paraId="454CA3EE" w14:textId="77777777" w:rsidR="00FA473C" w:rsidRPr="00C824AD" w:rsidRDefault="00FA473C" w:rsidP="003A41B8">
            <w:pPr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 la educación (área 1)</w:t>
            </w:r>
          </w:p>
          <w:p w14:paraId="2839AFB0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Modificación de conductas. </w:t>
            </w:r>
          </w:p>
          <w:p w14:paraId="4815BEB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Teorías del aprendizaje</w:t>
            </w:r>
          </w:p>
          <w:p w14:paraId="05415848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Déficit de atención. </w:t>
            </w:r>
          </w:p>
          <w:p w14:paraId="36E47CAD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Carencias afectivo-emocionales. </w:t>
            </w:r>
          </w:p>
          <w:p w14:paraId="4516CD23" w14:textId="444CBAB7" w:rsidR="00071D16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Desarrollo cognitivo (memoria, atención, aprendizaje, percepción, inteligencia). </w:t>
            </w:r>
          </w:p>
          <w:p w14:paraId="3FA2CCCC" w14:textId="77777777" w:rsidR="00C824AD" w:rsidRPr="00C824AD" w:rsidRDefault="00C824AD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  <w:p w14:paraId="05C664CC" w14:textId="77777777" w:rsidR="00FA473C" w:rsidRPr="00C824AD" w:rsidRDefault="00FA473C" w:rsidP="003A41B8">
            <w:pPr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del desarrollo (área 2)</w:t>
            </w:r>
          </w:p>
          <w:p w14:paraId="27158AE7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Creatividad. </w:t>
            </w:r>
          </w:p>
          <w:p w14:paraId="007E7A84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Juego. </w:t>
            </w:r>
          </w:p>
          <w:p w14:paraId="0F2ECF1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Inteligencia emocional. </w:t>
            </w:r>
          </w:p>
          <w:p w14:paraId="11CB03C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Competencia parental. </w:t>
            </w:r>
          </w:p>
          <w:p w14:paraId="345D3357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Creencias de alumnos y profesores sobre la enseñanza y el aprendizaje. </w:t>
            </w:r>
          </w:p>
          <w:p w14:paraId="76874F5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Retos en la formación inicial y permanente del profesorado: aspectos psicológicos. </w:t>
            </w:r>
          </w:p>
          <w:p w14:paraId="29760FE3" w14:textId="77777777" w:rsidR="00071D16" w:rsidRPr="00C824AD" w:rsidRDefault="00071D16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  <w:p w14:paraId="3FFC47D6" w14:textId="77777777" w:rsidR="00FA473C" w:rsidRPr="00C824AD" w:rsidRDefault="00FA473C" w:rsidP="003A41B8">
            <w:pPr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Trastornos del aprendizaje y del desarrollo (área 3)</w:t>
            </w:r>
          </w:p>
          <w:p w14:paraId="4C5CC30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Trastornos por déficit de atención e hiperactividad (TDAH). </w:t>
            </w:r>
          </w:p>
          <w:p w14:paraId="1DB26E56" w14:textId="7CB872DB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Trastornos de la comunicación y del lenguaje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</w:t>
            </w:r>
          </w:p>
          <w:p w14:paraId="613F92B6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Trastornos del espectro autista (TEA) y otros trastornos del desarrollo.</w:t>
            </w:r>
          </w:p>
          <w:p w14:paraId="5EEC362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Discapacidades sensoriales. </w:t>
            </w:r>
          </w:p>
          <w:p w14:paraId="26E6F899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 motórica. </w:t>
            </w:r>
          </w:p>
          <w:p w14:paraId="05DBCB6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 intelectual. </w:t>
            </w:r>
          </w:p>
          <w:p w14:paraId="5C17866F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Altas capacidades y sobredotación. </w:t>
            </w:r>
          </w:p>
          <w:p w14:paraId="0D8D43DE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Familias disfuncionales. </w:t>
            </w:r>
          </w:p>
          <w:p w14:paraId="7F71529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Calidad de vida en niños con necesidades educativas especiales. </w:t>
            </w:r>
          </w:p>
          <w:p w14:paraId="39798A59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Atención temprana. </w:t>
            </w:r>
          </w:p>
          <w:p w14:paraId="06BD53F9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  <w:p w14:paraId="284B308E" w14:textId="77777777" w:rsidR="00FA473C" w:rsidRPr="00C824AD" w:rsidRDefault="00FA473C" w:rsidP="003A41B8">
            <w:pPr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 la salud (área 4)</w:t>
            </w:r>
          </w:p>
          <w:p w14:paraId="67927AC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desarrollo motor. </w:t>
            </w:r>
          </w:p>
          <w:p w14:paraId="797DBB53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la conducta alimentaria. </w:t>
            </w:r>
          </w:p>
          <w:p w14:paraId="67884979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ejercicio físico. </w:t>
            </w:r>
          </w:p>
          <w:p w14:paraId="72779D9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control de esfínteres. </w:t>
            </w:r>
          </w:p>
          <w:p w14:paraId="71E4B21E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desarrollo de la personalidad. </w:t>
            </w:r>
          </w:p>
          <w:p w14:paraId="6D921F3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Prevención y detección del estado de ánimo. </w:t>
            </w:r>
          </w:p>
          <w:p w14:paraId="19C42D44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Intervención en alumnos con déficits en habilidades sociales básicas. </w:t>
            </w:r>
          </w:p>
          <w:p w14:paraId="16094AAB" w14:textId="77777777" w:rsidR="00FA473C" w:rsidRPr="00C824AD" w:rsidRDefault="00FA473C" w:rsidP="00071D16">
            <w:pPr>
              <w:pStyle w:val="Textosinformato"/>
              <w:ind w:firstLine="0"/>
              <w:jc w:val="left"/>
              <w:rPr>
                <w:rFonts w:ascii="Times New Roman" w:hAnsi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Terapias y actividades asistidas con animales. </w:t>
            </w:r>
          </w:p>
        </w:tc>
      </w:tr>
    </w:tbl>
    <w:p w14:paraId="0A150050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473C" w:rsidRPr="00C824AD" w14:paraId="0B57118C" w14:textId="77777777" w:rsidTr="00071D16">
        <w:trPr>
          <w:trHeight w:hRule="exact" w:val="397"/>
        </w:trPr>
        <w:tc>
          <w:tcPr>
            <w:tcW w:w="5000" w:type="pct"/>
            <w:shd w:val="clear" w:color="auto" w:fill="000000" w:themeFill="text1"/>
            <w:vAlign w:val="bottom"/>
          </w:tcPr>
          <w:p w14:paraId="62B9C212" w14:textId="77777777" w:rsidR="00FA473C" w:rsidRPr="00C824AD" w:rsidRDefault="00FA473C" w:rsidP="003A41B8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SOCIOLOGÍA </w:t>
            </w:r>
          </w:p>
        </w:tc>
      </w:tr>
      <w:tr w:rsidR="00FA473C" w:rsidRPr="00C824AD" w14:paraId="15B7CDF7" w14:textId="77777777" w:rsidTr="003A41B8">
        <w:trPr>
          <w:trHeight w:val="2104"/>
        </w:trPr>
        <w:tc>
          <w:tcPr>
            <w:tcW w:w="5000" w:type="pct"/>
          </w:tcPr>
          <w:p w14:paraId="2648D5A4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Innovación docente.</w:t>
            </w:r>
          </w:p>
          <w:p w14:paraId="5338CDBE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Transición de primaria a secundaria.</w:t>
            </w:r>
          </w:p>
          <w:p w14:paraId="4539D1B5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Escuela rural.</w:t>
            </w:r>
          </w:p>
          <w:p w14:paraId="562EE4DE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Comunidades de aprendizaje.</w:t>
            </w:r>
          </w:p>
          <w:p w14:paraId="600F09DD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Género y educación. La escuela en la construcción del género.</w:t>
            </w:r>
          </w:p>
          <w:p w14:paraId="3BFA4EBC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Formación inicial de las/os maestras/os.</w:t>
            </w:r>
          </w:p>
          <w:p w14:paraId="0CAB47E9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Factores sociales del rendimiento escolar.</w:t>
            </w:r>
          </w:p>
          <w:p w14:paraId="21F25F4F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Elaboración de un </w:t>
            </w:r>
            <w:proofErr w:type="spellStart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curriculum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en las sociedades democráticas: ciencia y derechos.</w:t>
            </w:r>
          </w:p>
          <w:p w14:paraId="6A3F0CDF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El lugar de los Derechos Humanos en el </w:t>
            </w:r>
            <w:proofErr w:type="spellStart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curriculum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  <w:p w14:paraId="0FDDC98A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La inclusión de la diversidad social como problema práctico: elaboración de un programa.</w:t>
            </w:r>
          </w:p>
          <w:p w14:paraId="4A8976A5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Análisis de un entorno social: el centro educativo, el municipio.</w:t>
            </w:r>
          </w:p>
          <w:p w14:paraId="169964A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_tradnl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Naturaleza de la Ciencia y didáctica de las ciencias experimentales.</w:t>
            </w:r>
          </w:p>
        </w:tc>
      </w:tr>
    </w:tbl>
    <w:p w14:paraId="4046D08D" w14:textId="77777777" w:rsidR="007F1F1D" w:rsidRPr="00E53664" w:rsidRDefault="007F1F1D" w:rsidP="00C824AD">
      <w:pPr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sectPr w:rsidR="007F1F1D" w:rsidRPr="00E53664" w:rsidSect="0060743A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02EFC"/>
    <w:multiLevelType w:val="hybridMultilevel"/>
    <w:tmpl w:val="8006D6F8"/>
    <w:lvl w:ilvl="0" w:tplc="38BCF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8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50336"/>
    <w:rsid w:val="00071D16"/>
    <w:rsid w:val="000810C2"/>
    <w:rsid w:val="00136386"/>
    <w:rsid w:val="00136646"/>
    <w:rsid w:val="0017189F"/>
    <w:rsid w:val="001A55C9"/>
    <w:rsid w:val="001B60E4"/>
    <w:rsid w:val="00217756"/>
    <w:rsid w:val="00325C9A"/>
    <w:rsid w:val="00333087"/>
    <w:rsid w:val="00376E94"/>
    <w:rsid w:val="003D6644"/>
    <w:rsid w:val="00451595"/>
    <w:rsid w:val="004933AB"/>
    <w:rsid w:val="00521C9B"/>
    <w:rsid w:val="0052534B"/>
    <w:rsid w:val="005347D0"/>
    <w:rsid w:val="00560F27"/>
    <w:rsid w:val="00561D84"/>
    <w:rsid w:val="0060743A"/>
    <w:rsid w:val="00691248"/>
    <w:rsid w:val="006934DC"/>
    <w:rsid w:val="006964CB"/>
    <w:rsid w:val="00700CEB"/>
    <w:rsid w:val="007B19A6"/>
    <w:rsid w:val="007F1F1D"/>
    <w:rsid w:val="0081729D"/>
    <w:rsid w:val="008D632A"/>
    <w:rsid w:val="009A529D"/>
    <w:rsid w:val="009E2C7A"/>
    <w:rsid w:val="00AC1729"/>
    <w:rsid w:val="00B2686C"/>
    <w:rsid w:val="00B545B1"/>
    <w:rsid w:val="00B54600"/>
    <w:rsid w:val="00BC06E1"/>
    <w:rsid w:val="00BF172A"/>
    <w:rsid w:val="00C14EAE"/>
    <w:rsid w:val="00C824AD"/>
    <w:rsid w:val="00CA49BE"/>
    <w:rsid w:val="00CA5D2C"/>
    <w:rsid w:val="00CC6DBD"/>
    <w:rsid w:val="00D77D16"/>
    <w:rsid w:val="00DD775C"/>
    <w:rsid w:val="00E42A0B"/>
    <w:rsid w:val="00E53664"/>
    <w:rsid w:val="00E7613F"/>
    <w:rsid w:val="00ED683A"/>
    <w:rsid w:val="00EF0B69"/>
    <w:rsid w:val="00F2176F"/>
    <w:rsid w:val="00F963FA"/>
    <w:rsid w:val="00FA473C"/>
    <w:rsid w:val="00FB47F8"/>
    <w:rsid w:val="00F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Hipervnculo">
    <w:name w:val="Hyperlink"/>
    <w:rsid w:val="00DD775C"/>
    <w:rPr>
      <w:color w:val="0563C1"/>
      <w:u w:val="single"/>
    </w:rPr>
  </w:style>
  <w:style w:type="paragraph" w:styleId="Textosinformato">
    <w:name w:val="Plain Text"/>
    <w:basedOn w:val="Normal"/>
    <w:link w:val="TextosinformatoCar"/>
    <w:rsid w:val="001A55C9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1A55C9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Prrafodelista">
    <w:name w:val="List Paragraph"/>
    <w:basedOn w:val="Normal"/>
    <w:uiPriority w:val="34"/>
    <w:qFormat/>
    <w:rsid w:val="00FA473C"/>
    <w:pPr>
      <w:spacing w:after="160" w:line="252" w:lineRule="auto"/>
      <w:ind w:left="720"/>
      <w:contextualSpacing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isterio.cu@uclm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1467</Words>
  <Characters>8071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5</cp:revision>
  <dcterms:created xsi:type="dcterms:W3CDTF">2024-09-30T17:59:00Z</dcterms:created>
  <dcterms:modified xsi:type="dcterms:W3CDTF">2024-09-30T18:10:00Z</dcterms:modified>
</cp:coreProperties>
</file>